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粗宋简体" w:hAnsi="宋体" w:eastAsia="方正粗宋简体"/>
          <w:color w:val="FF0000"/>
          <w:spacing w:val="30"/>
          <w:w w:val="56"/>
          <w:sz w:val="144"/>
          <w:szCs w:val="144"/>
        </w:rPr>
      </w:pPr>
    </w:p>
    <w:p>
      <w:pPr>
        <w:jc w:val="center"/>
        <w:rPr>
          <w:rFonts w:hint="eastAsia" w:ascii="方正粗宋简体" w:hAnsi="宋体" w:eastAsia="方正粗宋简体"/>
          <w:color w:val="FF0000"/>
          <w:spacing w:val="30"/>
          <w:w w:val="56"/>
          <w:sz w:val="144"/>
          <w:szCs w:val="144"/>
        </w:rPr>
      </w:pPr>
      <w:r>
        <w:rPr>
          <w:rFonts w:hint="eastAsia" w:ascii="方正粗宋简体" w:hAnsi="宋体" w:eastAsia="方正粗宋简体"/>
          <w:color w:val="FF0000"/>
          <w:spacing w:val="30"/>
          <w:w w:val="56"/>
          <w:sz w:val="144"/>
          <w:szCs w:val="144"/>
        </w:rPr>
        <w:t>威海市妇女联合会文件</w:t>
      </w:r>
    </w:p>
    <w:p>
      <w:pPr>
        <w:pBdr>
          <w:bottom w:val="single" w:color="FF0000" w:sz="12" w:space="8"/>
        </w:pBdr>
        <w:jc w:val="center"/>
        <w:rPr>
          <w:rFonts w:hint="eastAsia" w:ascii="宋体" w:hAnsi="宋体" w:eastAsia="仿宋_GB2312"/>
          <w:sz w:val="32"/>
          <w:szCs w:val="32"/>
        </w:rPr>
      </w:pPr>
    </w:p>
    <w:p>
      <w:pPr>
        <w:pBdr>
          <w:bottom w:val="single" w:color="FF0000" w:sz="12" w:space="8"/>
        </w:pBdr>
        <w:jc w:val="center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威妇发〔20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仿宋_GB2312"/>
          <w:sz w:val="32"/>
          <w:szCs w:val="32"/>
        </w:rPr>
        <w:t>〕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-800" w:leftChars="-250"/>
        <w:jc w:val="center"/>
        <w:textAlignment w:val="auto"/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  <w:t>威海市妇女联合会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-800" w:leftChars="-250"/>
        <w:jc w:val="center"/>
        <w:textAlignment w:val="auto"/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黑体" w:eastAsia="方正小标宋简体" w:cs="黑体"/>
          <w:color w:val="000000"/>
          <w:sz w:val="44"/>
          <w:szCs w:val="44"/>
        </w:rPr>
        <w:t>关于</w:t>
      </w:r>
      <w:r>
        <w:rPr>
          <w:rFonts w:hint="eastAsia" w:ascii="方正小标宋简体" w:hAnsi="黑体" w:eastAsia="方正小标宋简体" w:cs="黑体"/>
          <w:color w:val="000000"/>
          <w:sz w:val="44"/>
          <w:szCs w:val="44"/>
          <w:lang w:eastAsia="zh-CN"/>
        </w:rPr>
        <w:t>通报表扬</w:t>
      </w:r>
      <w:r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  <w:t>优秀“社会妈妈”的通知</w:t>
      </w:r>
    </w:p>
    <w:bookmarkEnd w:id="0"/>
    <w:p>
      <w:pPr>
        <w:pStyle w:val="2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FFFF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各区市妇联，国家级开发区妇联，南海新区妇联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，市直机关工委妇工委，市总工会女职委，市直有关妇委会，市女企业家协会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:</w:t>
      </w:r>
      <w:r>
        <w:rPr>
          <w:rFonts w:hint="eastAsia" w:ascii="仿宋_GB2312" w:hAnsi="仿宋_GB2312" w:eastAsia="仿宋_GB2312" w:cs="仿宋_GB2312"/>
          <w:color w:val="FFFFFF"/>
          <w:sz w:val="32"/>
          <w:szCs w:val="32"/>
        </w:rPr>
        <w:t>：</w:t>
      </w:r>
    </w:p>
    <w:p>
      <w:pPr>
        <w:pStyle w:val="2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社会妈妈活动是市妇联于1998年3月发起的帮扶困境儿童的品牌活动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本着“救助一名儿童，稳定一个家庭，安定一方社会”的宗旨，从弘扬传统美德，促进社会和谐，维护稳定大局出发，发动社会各界妇女及爱心人士</w:t>
      </w:r>
      <w:r>
        <w:rPr>
          <w:rFonts w:hint="eastAsia" w:ascii="仿宋_GB2312" w:eastAsia="仿宋_GB2312"/>
          <w:sz w:val="32"/>
          <w:szCs w:val="32"/>
          <w:lang w:eastAsia="zh-CN"/>
        </w:rPr>
        <w:t>，资助困境</w:t>
      </w:r>
      <w:r>
        <w:rPr>
          <w:rFonts w:hint="eastAsia" w:ascii="仿宋_GB2312" w:eastAsia="仿宋_GB2312"/>
          <w:sz w:val="32"/>
          <w:szCs w:val="32"/>
        </w:rPr>
        <w:t>儿童完成学业、健康成长。</w:t>
      </w:r>
      <w:r>
        <w:rPr>
          <w:rFonts w:hint="eastAsia" w:ascii="仿宋_GB2312" w:eastAsia="仿宋_GB2312"/>
          <w:sz w:val="32"/>
          <w:szCs w:val="32"/>
          <w:lang w:eastAsia="zh-CN"/>
        </w:rPr>
        <w:t>社会妈妈们无私奉献，真诚相助，成为威海巾帼服务靓丽品牌。</w:t>
      </w:r>
    </w:p>
    <w:p>
      <w:pPr>
        <w:pStyle w:val="2"/>
        <w:rPr>
          <w:rStyle w:val="6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20多年来，品牌活动产生了良好的社会效应，共有2.77万个集体和个人社会妈妈献出爱心，1.65万名困境儿童得到救助和帮扶，捐款捐物折款达2120万元。</w:t>
      </w:r>
      <w:r>
        <w:rPr>
          <w:rStyle w:val="6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经个人自荐、组织推荐、综合考量，对100名优秀“社会妈妈”予以表扬。</w:t>
      </w:r>
    </w:p>
    <w:p>
      <w:pPr>
        <w:pStyle w:val="2"/>
        <w:rPr>
          <w:rStyle w:val="6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Style w:val="6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2020年是全面建成小康社会目标实现之年,也是全面打赢脱贫攻坚战收官之年。新的一年，希望有更多爱心人士加入到“妈妈”队伍中来，携手在困境儿童心中种下爱的种子，让她们阳光成长！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Style w:val="6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威海市优秀“社会妈妈”名单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bidi w:val="0"/>
        <w:spacing w:line="560" w:lineRule="exact"/>
        <w:ind w:firstLine="640" w:firstLineChars="200"/>
        <w:jc w:val="right"/>
        <w:textAlignment w:val="auto"/>
        <w:rPr>
          <w:rFonts w:hint="eastAsia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22"/>
          <w:lang w:val="en-US" w:eastAsia="zh-CN" w:bidi="ar-SA"/>
        </w:rPr>
        <w:t xml:space="preserve">  威海市妇联 </w:t>
      </w:r>
      <w:r>
        <w:rPr>
          <w:rFonts w:hint="eastAsia"/>
        </w:rPr>
        <w:t xml:space="preserve">         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  <w:sectPr>
          <w:footerReference r:id="rId3" w:type="default"/>
          <w:pgSz w:w="11906" w:h="16838"/>
          <w:pgMar w:top="1928" w:right="1531" w:bottom="1701" w:left="1531" w:header="851" w:footer="992" w:gutter="0"/>
          <w:pgNumType w:fmt="numberInDash"/>
          <w:cols w:space="720" w:num="1"/>
          <w:docGrid w:type="lines" w:linePitch="312" w:charSpace="0"/>
        </w:sectPr>
      </w:pPr>
      <w:r>
        <w:rPr>
          <w:rFonts w:hint="eastAsia"/>
        </w:rPr>
        <w:t xml:space="preserve">                </w:t>
      </w:r>
      <w:r>
        <w:rPr>
          <w:rFonts w:hint="eastAsia" w:ascii="仿宋_GB2312" w:hAnsi="Times New Roman" w:eastAsia="仿宋_GB2312" w:cs="Times New Roman"/>
          <w:kern w:val="0"/>
          <w:sz w:val="32"/>
          <w:szCs w:val="22"/>
          <w:lang w:val="en-US" w:eastAsia="zh-CN" w:bidi="ar-SA"/>
        </w:rPr>
        <w:t xml:space="preserve">             2020年2月24日 </w:t>
      </w:r>
    </w:p>
    <w:p>
      <w:pPr>
        <w:adjustRightInd w:val="0"/>
        <w:snapToGrid w:val="0"/>
        <w:spacing w:line="640" w:lineRule="exact"/>
        <w:rPr>
          <w:rFonts w:hint="eastAsia" w:eastAsia="仿宋_GB2312"/>
          <w:sz w:val="36"/>
          <w:szCs w:val="36"/>
        </w:rPr>
      </w:pPr>
      <w:r>
        <w:rPr>
          <w:rFonts w:hint="eastAsia" w:ascii="黑体" w:hAnsi="黑体" w:eastAsia="黑体" w:cs="黑体"/>
          <w:szCs w:val="32"/>
        </w:rPr>
        <w:t>附件</w:t>
      </w:r>
    </w:p>
    <w:p>
      <w:pPr>
        <w:pStyle w:val="7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威海市优秀“社会妈妈”名单</w:t>
      </w:r>
    </w:p>
    <w:p>
      <w:pPr>
        <w:pStyle w:val="7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</w:p>
    <w:p>
      <w:pPr>
        <w:ind w:firstLine="640" w:firstLineChars="200"/>
        <w:rPr>
          <w:rStyle w:val="6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集体社会妈妈（49个）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威海市财政局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威海市检察院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威海魏桥科技工业园有限公司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威海广兴泰业投资有限公司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威海市山花地毯集团有限公司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威海市宇王集团有限公司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威海亚光灯具有限公司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山东威海百货大楼集团股份有限公司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山东众成清泰（威海）律师事务所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文登区人力资源和社会保障局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威海市公安局文登分局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文登天恒职业技能培训学校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荣成市教育和体育局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荣成市卫生和健康局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山东荣成农村商业银行股份有限公司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荣成市直机关工委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荣成市俚岛镇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荣成市公安局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荣成市宁津街道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荣成市港西镇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荣成市成山镇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</w:t>
      </w:r>
      <w:r>
        <w:rPr>
          <w:rFonts w:hint="eastAsia" w:ascii="仿宋_GB2312" w:eastAsia="仿宋_GB2312"/>
          <w:color w:val="auto"/>
          <w:sz w:val="32"/>
          <w:szCs w:val="32"/>
        </w:rPr>
        <w:t>成市住房和城乡建设局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荣成市崖头街道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威海市莆田商会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荣成市王华商城有限公司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荣成市港湾街道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荣成市海洋发展局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荣成市夏庄镇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荣成市寻山街道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山东吉兴商城有限公司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荣成市滕家镇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山东志诚（集团）会计师事务所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荣成市人和镇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荣成市崖西镇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荣成市工业和信息化局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</w:t>
      </w:r>
      <w:r>
        <w:rPr>
          <w:rFonts w:hint="eastAsia" w:ascii="仿宋_GB2312" w:eastAsia="仿宋_GB2312"/>
          <w:color w:val="auto"/>
          <w:sz w:val="32"/>
          <w:szCs w:val="32"/>
        </w:rPr>
        <w:t>成市崂山街道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荣成市人力资源和社会保障局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荣成市财政局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石岛集团有限公司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山东华力电机集团股份有限公司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成山集团有限公司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黄海造船有限公司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中共乳山市委市直机关工委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乳山市教育和体育局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乳山市海天集团有限公司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乳山一中34级3班、4班全体学生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乳山市仁爱社工服务中心全体志愿者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威海高新区实验小学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山东安然纳米实业发展有限公司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left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个人社会妈妈（51个）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  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威海市统计局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  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威海市住房公积金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尹诗怡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威海水务集团 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卢静静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威海市林业局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孙玉雪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威海市林业局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梁艳芬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威海市中医院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张雪松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威海市商业银行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姜锡兰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威海籍香港同胞</w:t>
      </w:r>
    </w:p>
    <w:p>
      <w:pPr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丛月英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威海籍香港同胞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-1280" w:leftChars="-400" w:right="-960" w:rightChars="-300" w:firstLine="1280" w:firstLineChars="4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威海东方福大福金店有限公司、东方福爱心联盟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陶俊好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威海金蚂蚁集团有限公司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谷宏梅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山东七星策划有限公司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孙艺玲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威海福缘爱家居用品有限公司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张建芬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山东悦程律师事务所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威海帕斯特环保科技有限公司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闫智美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山东洋康商业管理有限公司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宋清禧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威海大姐家政服务有限公司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威海威高盛祥商业管理有限公司</w:t>
      </w:r>
    </w:p>
    <w:p>
      <w:pPr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邵兰君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威海富邦建材贸易有限公司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文登宏安集团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于金汕     文登威力工具集团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吴忠凤     威海博康特建材有限公司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田  燕     文登秀嘉鞋城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朱英伟     文登同兴会计师事务所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丛瑜佟     威海瑞云祥养老服务股份有限公司</w:t>
      </w:r>
    </w:p>
    <w:p>
      <w:p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董秀蔓     威海天佑安康养老服务有限公司</w:t>
      </w:r>
    </w:p>
    <w:p>
      <w:p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许艳男     威海景义外国语学校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赵旭超     威海科力化工材料有限公司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于霄燕     文登长风摩托车销售有限公司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于淑霞     文登市顺友厨具有限公司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  波     威海韶华贸易有限公司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董新君     文登善品服装厂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李文军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荣成市林海木业有限公司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张君明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荣成市人和镇靖海卫村</w:t>
      </w:r>
    </w:p>
    <w:p>
      <w:pPr>
        <w:rPr>
          <w:rFonts w:hint="eastAsia" w:ascii="仿宋_GB2312" w:eastAsia="仿宋_GB2312"/>
          <w:color w:val="0000FF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张冬雁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color w:val="auto"/>
          <w:sz w:val="32"/>
          <w:szCs w:val="32"/>
        </w:rPr>
        <w:t>张强金店</w:t>
      </w:r>
      <w:r>
        <w:rPr>
          <w:rFonts w:hint="eastAsia" w:ascii="仿宋_GB2312" w:eastAsia="仿宋_GB2312"/>
          <w:color w:val="0000FF"/>
          <w:sz w:val="32"/>
          <w:szCs w:val="32"/>
        </w:rPr>
        <w:t xml:space="preserve">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邱阳模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盛泉养老服务有限公司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徐瑞泽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荣成市钱海水产有限公司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宋丽丽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荣成市博隆集团有限公司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王晓丽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荣成市丽都餐饮有限公司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张莉婧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山东万福苑养老股份有限公司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苏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静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荣成市恒广建筑有限公司  </w:t>
      </w:r>
    </w:p>
    <w:p>
      <w:pP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荣成市程鑫房产营销策划有限公司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栾  频     </w:t>
      </w:r>
      <w:r>
        <w:rPr>
          <w:rFonts w:hint="eastAsia" w:ascii="仿宋_GB2312" w:hAnsi="仿宋_GB2312" w:eastAsia="仿宋_GB2312" w:cs="仿宋_GB2312"/>
          <w:sz w:val="32"/>
        </w:rPr>
        <w:t>乳山市科技局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秦月宁     </w:t>
      </w:r>
      <w:r>
        <w:rPr>
          <w:rFonts w:hint="eastAsia" w:ascii="仿宋_GB2312" w:hAnsi="仿宋_GB2312" w:eastAsia="仿宋_GB2312" w:cs="仿宋_GB2312"/>
          <w:sz w:val="32"/>
        </w:rPr>
        <w:t>乳山市人民医院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李明珠     乳山市夏村镇政府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李雪梅     </w:t>
      </w:r>
      <w:r>
        <w:rPr>
          <w:rFonts w:hint="eastAsia" w:ascii="仿宋_GB2312" w:hAnsi="仿宋_GB2312" w:eastAsia="仿宋_GB2312" w:cs="仿宋_GB2312"/>
          <w:sz w:val="32"/>
        </w:rPr>
        <w:t>中国平安乳山支公司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李琳琳     </w:t>
      </w:r>
      <w:r>
        <w:rPr>
          <w:rFonts w:hint="eastAsia" w:ascii="仿宋_GB2312" w:hAnsi="仿宋_GB2312" w:eastAsia="仿宋_GB2312" w:cs="仿宋_GB2312"/>
          <w:sz w:val="32"/>
        </w:rPr>
        <w:t>乳山市大洋硅胶厂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宋修霞     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乳山市西馨苑幼儿园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高伟华     </w:t>
      </w:r>
      <w:r>
        <w:rPr>
          <w:rFonts w:hint="eastAsia" w:ascii="仿宋_GB2312" w:hAnsi="仿宋_GB2312" w:eastAsia="仿宋_GB2312" w:cs="仿宋_GB2312"/>
          <w:sz w:val="32"/>
          <w:szCs w:val="32"/>
        </w:rPr>
        <w:t>乳山市福佑志华影视文化传媒有限公司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姜  燕      威海市乐家电子科技有限公司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  霞     威海万代房产营销策划有限公司</w:t>
      </w:r>
    </w:p>
    <w:p>
      <w:pP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pStyle w:val="7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</w:p>
    <w:p>
      <w:pPr>
        <w:pBdr>
          <w:top w:val="single" w:color="auto" w:sz="8" w:space="1"/>
          <w:bottom w:val="single" w:color="auto" w:sz="8" w:space="1"/>
        </w:pBdr>
      </w:pPr>
      <w:r>
        <w:rPr>
          <w:rFonts w:hint="eastAsia" w:ascii="仿宋_GB2312" w:hAnsi="仿宋_GB2312" w:eastAsia="仿宋_GB2312" w:cs="仿宋_GB2312"/>
          <w:spacing w:val="20"/>
          <w:sz w:val="28"/>
          <w:szCs w:val="28"/>
        </w:rPr>
        <w:t xml:space="preserve">威海市妇联  </w:t>
      </w:r>
      <w:r>
        <w:rPr>
          <w:rFonts w:hint="eastAsia" w:ascii="宋体" w:hAnsi="宋体"/>
          <w:spacing w:val="20"/>
          <w:sz w:val="28"/>
          <w:szCs w:val="28"/>
        </w:rPr>
        <w:t xml:space="preserve">      </w:t>
      </w:r>
      <w:r>
        <w:rPr>
          <w:rFonts w:hint="eastAsia" w:ascii="仿宋_GB2312" w:hAnsi="宋体"/>
          <w:spacing w:val="20"/>
          <w:sz w:val="28"/>
          <w:szCs w:val="28"/>
        </w:rPr>
        <w:t xml:space="preserve">          </w:t>
      </w:r>
      <w:r>
        <w:rPr>
          <w:rFonts w:hint="eastAsia" w:ascii="宋体" w:hAnsi="宋体" w:eastAsia="宋体"/>
          <w:spacing w:val="20"/>
          <w:sz w:val="28"/>
          <w:szCs w:val="28"/>
        </w:rPr>
        <w:t xml:space="preserve">   </w:t>
      </w:r>
      <w:r>
        <w:rPr>
          <w:rFonts w:hint="eastAsia" w:ascii="宋体" w:hAnsi="宋体" w:eastAsia="仿宋_GB2312" w:cs="宋体"/>
          <w:color w:val="000000"/>
          <w:kern w:val="0"/>
          <w:sz w:val="28"/>
          <w:szCs w:val="28"/>
        </w:rPr>
        <w:t>20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20</w:t>
      </w:r>
      <w:r>
        <w:rPr>
          <w:rFonts w:hint="eastAsia" w:eastAsia="仿宋_GB2312"/>
          <w:spacing w:val="-2"/>
          <w:sz w:val="28"/>
          <w:szCs w:val="28"/>
        </w:rPr>
        <w:t>年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2</w:t>
      </w:r>
      <w:r>
        <w:rPr>
          <w:rFonts w:hint="eastAsia" w:eastAsia="仿宋_GB2312"/>
          <w:spacing w:val="-2"/>
          <w:sz w:val="28"/>
          <w:szCs w:val="28"/>
        </w:rPr>
        <w:t>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24</w:t>
      </w:r>
      <w:r>
        <w:rPr>
          <w:rFonts w:hint="eastAsia" w:eastAsia="仿宋_GB2312"/>
          <w:spacing w:val="-2"/>
          <w:sz w:val="28"/>
          <w:szCs w:val="28"/>
        </w:rPr>
        <w:t>日印发</w:t>
      </w:r>
    </w:p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粗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B64B92"/>
    <w:rsid w:val="0854113D"/>
    <w:rsid w:val="17D167EE"/>
    <w:rsid w:val="1DB64B92"/>
    <w:rsid w:val="1FA94B6B"/>
    <w:rsid w:val="240E78C9"/>
    <w:rsid w:val="2F6B7945"/>
    <w:rsid w:val="373D75FD"/>
    <w:rsid w:val="46327002"/>
    <w:rsid w:val="5B6D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首行缩进"/>
    <w:basedOn w:val="1"/>
    <w:qFormat/>
    <w:uiPriority w:val="99"/>
    <w:pPr>
      <w:spacing w:line="360" w:lineRule="auto"/>
      <w:ind w:firstLine="480" w:firstLineChars="200"/>
    </w:pPr>
    <w:rPr>
      <w:rFonts w:ascii="宋体" w:hAnsi="宋体" w:cs="宋体"/>
      <w:kern w:val="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NormalCharacter"/>
    <w:semiHidden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7">
    <w:name w:val="正文1"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2020-02-24T00:59:00Z</dcterms:created>
  <dc:creator>admin</dc:creator>
  <cp:lastModifiedBy>admin</cp:lastModifiedBy>
  <cp:lastPrinted>2020-02-24T07:43:00Z</cp:lastPrinted>
  <dcterms:modified xsi:type="dcterms:W3CDTF">2020-02-24T09:43:36Z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